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9"/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Style w:val="9"/>
          <w:rFonts w:asciiTheme="majorEastAsia" w:hAnsiTheme="majorEastAsia" w:eastAsiaTheme="majorEastAsia"/>
          <w:b/>
          <w:szCs w:val="32"/>
        </w:rPr>
      </w:pPr>
      <w:r>
        <w:rPr>
          <w:rStyle w:val="9"/>
          <w:rFonts w:hint="eastAsia" w:asciiTheme="majorEastAsia" w:hAnsiTheme="majorEastAsia" w:eastAsiaTheme="majorEastAsia"/>
          <w:b/>
          <w:szCs w:val="32"/>
        </w:rPr>
        <w:t>2020年度宿州市第二人民医院招聘工作人员</w:t>
      </w:r>
    </w:p>
    <w:p>
      <w:pPr>
        <w:spacing w:line="520" w:lineRule="exact"/>
        <w:jc w:val="center"/>
        <w:rPr>
          <w:rStyle w:val="9"/>
          <w:rFonts w:asciiTheme="majorEastAsia" w:hAnsiTheme="majorEastAsia" w:eastAsiaTheme="majorEastAsia"/>
          <w:b/>
          <w:szCs w:val="32"/>
        </w:rPr>
      </w:pPr>
      <w:r>
        <w:rPr>
          <w:rStyle w:val="9"/>
          <w:rFonts w:hint="eastAsia" w:asciiTheme="majorEastAsia" w:hAnsiTheme="majorEastAsia" w:eastAsiaTheme="majorEastAsia"/>
          <w:b/>
          <w:szCs w:val="32"/>
        </w:rPr>
        <w:t>岗位表</w:t>
      </w:r>
    </w:p>
    <w:tbl>
      <w:tblPr>
        <w:tblStyle w:val="4"/>
        <w:tblW w:w="9845" w:type="dxa"/>
        <w:tblInd w:w="-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142"/>
        <w:gridCol w:w="705"/>
        <w:gridCol w:w="1414"/>
        <w:gridCol w:w="1275"/>
        <w:gridCol w:w="2009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b/>
                <w:kern w:val="0"/>
              </w:rPr>
            </w:pPr>
            <w:r>
              <w:rPr>
                <w:rStyle w:val="9"/>
                <w:rFonts w:hint="eastAsia"/>
                <w:b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rFonts w:cs="宋体"/>
                <w:b/>
                <w:bCs/>
                <w:kern w:val="0"/>
              </w:rPr>
            </w:pPr>
            <w:r>
              <w:rPr>
                <w:rStyle w:val="9"/>
                <w:rFonts w:cs="宋体"/>
                <w:b/>
                <w:bCs/>
                <w:kern w:val="0"/>
                <w:sz w:val="21"/>
                <w:szCs w:val="21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精神科医师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临床医学或精神医学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45岁以下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具有精神科执业资格副高及以上专业技术职称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2</w:t>
            </w:r>
            <w:r>
              <w:rPr>
                <w:rStyle w:val="9"/>
                <w:rFonts w:hint="eastAsia"/>
                <w:kern w:val="0"/>
                <w:sz w:val="24"/>
                <w:szCs w:val="24"/>
              </w:rPr>
              <w:t>00602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精神科医师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临床医学或精神医学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40岁以下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  <w:sz w:val="21"/>
                <w:szCs w:val="21"/>
              </w:rPr>
            </w:pPr>
            <w:r>
              <w:rPr>
                <w:rStyle w:val="9"/>
                <w:rFonts w:hint="eastAsia"/>
                <w:kern w:val="0"/>
                <w:sz w:val="21"/>
                <w:szCs w:val="21"/>
              </w:rPr>
              <w:t>硕士及以上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精神科医师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临床医学或精神医学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30岁以下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  <w:sz w:val="21"/>
                <w:szCs w:val="21"/>
              </w:rPr>
            </w:pPr>
            <w:r>
              <w:rPr>
                <w:rStyle w:val="9"/>
                <w:kern w:val="0"/>
                <w:sz w:val="21"/>
                <w:szCs w:val="21"/>
              </w:rPr>
              <w:t>1、无执业证者须具有与报考专业相一致的学历</w:t>
            </w:r>
            <w:r>
              <w:rPr>
                <w:rStyle w:val="9"/>
                <w:rFonts w:hint="eastAsia"/>
                <w:kern w:val="0"/>
                <w:sz w:val="21"/>
                <w:szCs w:val="21"/>
              </w:rPr>
              <w:t>，限男性</w:t>
            </w:r>
            <w:r>
              <w:rPr>
                <w:rStyle w:val="9"/>
                <w:kern w:val="0"/>
                <w:sz w:val="21"/>
                <w:szCs w:val="21"/>
              </w:rPr>
              <w:t>3名；</w:t>
            </w:r>
            <w:r>
              <w:rPr>
                <w:rStyle w:val="9"/>
                <w:kern w:val="0"/>
                <w:sz w:val="21"/>
                <w:szCs w:val="21"/>
              </w:rPr>
              <w:br w:type="textWrapping" w:clear="all"/>
            </w:r>
            <w:r>
              <w:rPr>
                <w:rStyle w:val="9"/>
                <w:kern w:val="0"/>
                <w:sz w:val="21"/>
                <w:szCs w:val="21"/>
              </w:rPr>
              <w:t>2、应届毕业生须提供就业推荐表原件。</w:t>
            </w:r>
          </w:p>
          <w:p>
            <w:pPr>
              <w:rPr>
                <w:rStyle w:val="9"/>
                <w:kern w:val="0"/>
                <w:sz w:val="21"/>
                <w:szCs w:val="21"/>
              </w:rPr>
            </w:pPr>
            <w:r>
              <w:rPr>
                <w:rStyle w:val="9"/>
                <w:kern w:val="0"/>
                <w:sz w:val="21"/>
                <w:szCs w:val="21"/>
              </w:rPr>
              <w:t>3、已取得执业医师资格证者，须未注册或执业范围为精神科。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200604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精神科医师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临床医学或精神医学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20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30岁以下</w:t>
            </w:r>
          </w:p>
        </w:tc>
        <w:tc>
          <w:tcPr>
            <w:tcW w:w="24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  <w:sz w:val="21"/>
                <w:szCs w:val="21"/>
              </w:rPr>
            </w:pPr>
            <w:r>
              <w:rPr>
                <w:rStyle w:val="9"/>
                <w:kern w:val="0"/>
                <w:sz w:val="21"/>
                <w:szCs w:val="21"/>
              </w:rPr>
              <w:t>1、无执业证者须具有与报考专业相一致的学历</w:t>
            </w:r>
            <w:r>
              <w:rPr>
                <w:rStyle w:val="9"/>
                <w:rFonts w:hint="eastAsia"/>
                <w:kern w:val="0"/>
                <w:sz w:val="21"/>
                <w:szCs w:val="21"/>
              </w:rPr>
              <w:t>，限</w:t>
            </w:r>
            <w:r>
              <w:rPr>
                <w:rStyle w:val="9"/>
                <w:kern w:val="0"/>
                <w:sz w:val="21"/>
                <w:szCs w:val="21"/>
              </w:rPr>
              <w:t>女</w:t>
            </w:r>
            <w:r>
              <w:rPr>
                <w:rStyle w:val="9"/>
                <w:rFonts w:hint="eastAsia"/>
                <w:kern w:val="0"/>
                <w:sz w:val="21"/>
                <w:szCs w:val="21"/>
              </w:rPr>
              <w:t>性</w:t>
            </w:r>
            <w:r>
              <w:rPr>
                <w:rStyle w:val="9"/>
                <w:kern w:val="0"/>
                <w:sz w:val="21"/>
                <w:szCs w:val="21"/>
              </w:rPr>
              <w:t>3名；</w:t>
            </w:r>
            <w:r>
              <w:rPr>
                <w:rStyle w:val="9"/>
                <w:kern w:val="0"/>
                <w:sz w:val="21"/>
                <w:szCs w:val="21"/>
              </w:rPr>
              <w:br w:type="textWrapping" w:clear="all"/>
            </w:r>
            <w:r>
              <w:rPr>
                <w:rStyle w:val="9"/>
                <w:kern w:val="0"/>
                <w:sz w:val="21"/>
                <w:szCs w:val="21"/>
              </w:rPr>
              <w:t>2、应届毕业生须提供就业推荐表原件。</w:t>
            </w:r>
          </w:p>
          <w:p>
            <w:pPr>
              <w:rPr>
                <w:rStyle w:val="9"/>
                <w:kern w:val="0"/>
                <w:sz w:val="21"/>
                <w:szCs w:val="21"/>
              </w:rPr>
            </w:pPr>
            <w:r>
              <w:rPr>
                <w:rStyle w:val="9"/>
                <w:kern w:val="0"/>
                <w:sz w:val="21"/>
                <w:szCs w:val="21"/>
              </w:rPr>
              <w:t>3、已取得执业医师资格证者，须未注册或执业范围为精神科。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全日制大专及以上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（1）应届毕业生：大专23岁以下；本科24岁以下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（2）历届毕业生：大专26岁以下；本科27岁以下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（3）已婚已育者年龄放宽至30岁以下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男3名、女7名；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1、应届毕业生须提供就业推荐表原件。</w:t>
            </w:r>
          </w:p>
          <w:p>
            <w:pPr>
              <w:rPr>
                <w:rStyle w:val="9"/>
                <w:sz w:val="28"/>
                <w:szCs w:val="28"/>
              </w:rPr>
            </w:pPr>
            <w:r>
              <w:rPr>
                <w:rStyle w:val="9"/>
                <w:kern w:val="0"/>
                <w:sz w:val="21"/>
                <w:szCs w:val="21"/>
              </w:rPr>
              <w:t>2、历届毕业生须具有护士执业证。</w:t>
            </w:r>
          </w:p>
          <w:p>
            <w:pPr>
              <w:rPr>
                <w:rStyle w:val="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医学影像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医学影像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rFonts w:hint="eastAsia"/>
                <w:kern w:val="0"/>
                <w:sz w:val="21"/>
                <w:szCs w:val="21"/>
              </w:rPr>
              <w:t>全日制</w:t>
            </w:r>
            <w:r>
              <w:rPr>
                <w:rStyle w:val="9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35岁以下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1、大专需中级职称且具有医学影像执业医师资格。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2、应届毕业生须提供就业推荐表原件。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3、心电图、脑电图、B超室各一名。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30岁以下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须具有与报考专业相一致的学历。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rFonts w:hint="eastAsia"/>
                <w:kern w:val="0"/>
                <w:sz w:val="24"/>
                <w:szCs w:val="24"/>
              </w:rPr>
              <w:t>200608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药学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  <w:sz w:val="24"/>
                <w:szCs w:val="24"/>
              </w:rPr>
            </w:pPr>
            <w:r>
              <w:rPr>
                <w:rStyle w:val="9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rFonts w:hint="eastAsia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全日制本科</w:t>
            </w:r>
            <w:r>
              <w:rPr>
                <w:rStyle w:val="9"/>
                <w:rFonts w:hint="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30岁以下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1、需具有药师资格证；</w:t>
            </w:r>
          </w:p>
          <w:p>
            <w:pPr>
              <w:rPr>
                <w:rStyle w:val="9"/>
                <w:kern w:val="0"/>
              </w:rPr>
            </w:pPr>
            <w:r>
              <w:rPr>
                <w:rStyle w:val="9"/>
                <w:kern w:val="0"/>
                <w:sz w:val="21"/>
                <w:szCs w:val="21"/>
              </w:rPr>
              <w:t>2、具有临床药师资格年龄放宽至35岁以下。</w:t>
            </w:r>
          </w:p>
        </w:tc>
      </w:tr>
    </w:tbl>
    <w:p>
      <w:pPr>
        <w:jc w:val="left"/>
        <w:rPr>
          <w:rStyle w:val="9"/>
          <w:b/>
          <w:sz w:val="24"/>
        </w:rPr>
      </w:pPr>
      <w:r>
        <w:rPr>
          <w:rStyle w:val="9"/>
          <w:b/>
          <w:sz w:val="24"/>
          <w:szCs w:val="21"/>
        </w:rPr>
        <w:t>备注：1、23岁以下指1997年1月1日及以后出生，此次招聘涉及年龄以此类推。</w:t>
      </w:r>
    </w:p>
    <w:p>
      <w:pPr>
        <w:rPr>
          <w:rStyle w:val="9"/>
          <w:kern w:val="0"/>
        </w:rPr>
      </w:pPr>
      <w:r>
        <w:rPr>
          <w:rStyle w:val="9"/>
          <w:b/>
          <w:sz w:val="24"/>
          <w:szCs w:val="21"/>
        </w:rPr>
        <w:t xml:space="preserve">      2、全日制学历不包括成人高考、自考、网络教育、3+2等非全日制学历</w:t>
      </w:r>
      <w:r>
        <w:rPr>
          <w:rStyle w:val="9"/>
          <w:kern w:val="0"/>
          <w:sz w:val="21"/>
          <w:szCs w:val="21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0"/>
        <w:sz w:val="28"/>
        <w:szCs w:val="28"/>
      </w:rPr>
    </w:pPr>
  </w:p>
  <w:p>
    <w:pPr>
      <w:pStyle w:val="2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0"/>
      </w:rPr>
    </w:pPr>
  </w:p>
  <w:p>
    <w:pPr>
      <w:pStyle w:val="2"/>
      <w:rPr>
        <w:rStyle w:val="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79"/>
    <w:rsid w:val="001873FA"/>
    <w:rsid w:val="00484449"/>
    <w:rsid w:val="004E6438"/>
    <w:rsid w:val="00B21645"/>
    <w:rsid w:val="00B30D2D"/>
    <w:rsid w:val="00BC65B1"/>
    <w:rsid w:val="00CD7D5D"/>
    <w:rsid w:val="00DB3E8C"/>
    <w:rsid w:val="00E45F79"/>
    <w:rsid w:val="00E7743D"/>
    <w:rsid w:val="00F87E9F"/>
    <w:rsid w:val="4254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NormalCharacter"/>
    <w:semiHidden/>
    <w:uiPriority w:val="0"/>
    <w:rPr>
      <w:rFonts w:ascii="宋体" w:hAnsi="宋体"/>
      <w:sz w:val="44"/>
      <w:szCs w:val="44"/>
    </w:rPr>
  </w:style>
  <w:style w:type="character" w:customStyle="1" w:styleId="10">
    <w:name w:val="Page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</Words>
  <Characters>707</Characters>
  <Lines>5</Lines>
  <Paragraphs>1</Paragraphs>
  <TotalTime>5</TotalTime>
  <ScaleCrop>false</ScaleCrop>
  <LinksUpToDate>false</LinksUpToDate>
  <CharactersWithSpaces>830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2020-06-05T08:06:00Z</dcterms:created>
  <dc:creator>张宁宁</dc:creator>
  <cp:lastModifiedBy>ぺ灬cc果冻ル</cp:lastModifiedBy>
  <dcterms:modified xsi:type="dcterms:W3CDTF">2020-06-09T09:04:29Z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